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215E" w14:textId="37392601" w:rsidR="00CE3AFA" w:rsidRDefault="00B3585A" w:rsidP="00B3585A">
      <w:pPr>
        <w:spacing w:before="120"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Felixstowe Nursery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585A" w14:paraId="2B497D03" w14:textId="77777777" w:rsidTr="00B3585A">
        <w:tc>
          <w:tcPr>
            <w:tcW w:w="10456" w:type="dxa"/>
          </w:tcPr>
          <w:p w14:paraId="5C7FBB83" w14:textId="31D79601" w:rsidR="00B3585A" w:rsidRPr="00B3585A" w:rsidRDefault="00B3585A" w:rsidP="00B3585A">
            <w:pPr>
              <w:spacing w:before="120" w:after="120"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Safeguarding and Welfare </w:t>
            </w:r>
            <w:proofErr w:type="gramStart"/>
            <w:r>
              <w:rPr>
                <w:rFonts w:cs="Arial"/>
                <w:b/>
                <w:sz w:val="28"/>
                <w:szCs w:val="28"/>
              </w:rPr>
              <w:t>Requirement :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Child Protection</w:t>
            </w:r>
          </w:p>
        </w:tc>
      </w:tr>
      <w:tr w:rsidR="00B3585A" w14:paraId="6854E820" w14:textId="77777777" w:rsidTr="00B3585A">
        <w:tc>
          <w:tcPr>
            <w:tcW w:w="10456" w:type="dxa"/>
          </w:tcPr>
          <w:p w14:paraId="3D4DAF8F" w14:textId="698782F9" w:rsidR="00B3585A" w:rsidRPr="00B3585A" w:rsidRDefault="00B3585A" w:rsidP="00B3585A">
            <w:pPr>
              <w:spacing w:before="120" w:after="120" w:line="360" w:lineRule="auto"/>
              <w:rPr>
                <w:rFonts w:cs="Arial"/>
                <w:b/>
                <w:sz w:val="28"/>
                <w:szCs w:val="28"/>
              </w:rPr>
            </w:pPr>
            <w:r w:rsidRPr="00B3585A">
              <w:rPr>
                <w:rFonts w:cs="Arial"/>
                <w:b/>
                <w:sz w:val="24"/>
                <w:szCs w:val="24"/>
              </w:rPr>
              <w:t>Providers must have and implement a policy, and procedure, to safeguard children.</w:t>
            </w:r>
          </w:p>
        </w:tc>
      </w:tr>
    </w:tbl>
    <w:p w14:paraId="70FD9C91" w14:textId="754868FE" w:rsidR="00F25896" w:rsidRPr="00B3585A" w:rsidRDefault="008D519E" w:rsidP="001B7AA3">
      <w:pPr>
        <w:spacing w:before="120"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3585A">
        <w:rPr>
          <w:rFonts w:cs="Arial"/>
          <w:b/>
          <w:sz w:val="28"/>
          <w:szCs w:val="28"/>
          <w:u w:val="single"/>
        </w:rPr>
        <w:t>Visitor</w:t>
      </w:r>
      <w:r w:rsidR="00A208FC" w:rsidRPr="00B3585A">
        <w:rPr>
          <w:rFonts w:cs="Arial"/>
          <w:b/>
          <w:sz w:val="28"/>
          <w:szCs w:val="28"/>
          <w:u w:val="single"/>
        </w:rPr>
        <w:t xml:space="preserve"> or </w:t>
      </w:r>
      <w:r w:rsidRPr="00B3585A">
        <w:rPr>
          <w:rFonts w:cs="Arial"/>
          <w:b/>
          <w:sz w:val="28"/>
          <w:szCs w:val="28"/>
          <w:u w:val="single"/>
        </w:rPr>
        <w:t xml:space="preserve">intruder on </w:t>
      </w:r>
      <w:r w:rsidR="00B332E1" w:rsidRPr="00B3585A">
        <w:rPr>
          <w:rFonts w:cs="Arial"/>
          <w:b/>
          <w:sz w:val="28"/>
          <w:szCs w:val="28"/>
          <w:u w:val="single"/>
        </w:rPr>
        <w:t xml:space="preserve">the </w:t>
      </w:r>
      <w:r w:rsidRPr="00B3585A">
        <w:rPr>
          <w:rFonts w:cs="Arial"/>
          <w:b/>
          <w:bCs/>
          <w:sz w:val="28"/>
          <w:szCs w:val="28"/>
          <w:u w:val="single"/>
        </w:rPr>
        <w:t>p</w:t>
      </w:r>
      <w:r w:rsidR="00F25896" w:rsidRPr="00B3585A">
        <w:rPr>
          <w:rFonts w:cs="Arial"/>
          <w:b/>
          <w:bCs/>
          <w:sz w:val="28"/>
          <w:szCs w:val="28"/>
          <w:u w:val="single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55E3A2C2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designated </w:t>
      </w:r>
      <w:r w:rsidR="003129E1">
        <w:rPr>
          <w:rFonts w:ascii="Arial" w:hAnsi="Arial" w:cs="Arial"/>
          <w:bCs/>
          <w:sz w:val="22"/>
          <w:szCs w:val="22"/>
        </w:rPr>
        <w:t>safeguarding lead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72FB6E94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 xml:space="preserve">6.1c Confidential safeguarding incident report </w:t>
      </w:r>
      <w:r w:rsidR="00AA49B1" w:rsidRPr="00AA49B1">
        <w:rPr>
          <w:rFonts w:ascii="Arial" w:hAnsi="Arial" w:cs="Arial"/>
          <w:sz w:val="22"/>
          <w:szCs w:val="22"/>
        </w:rPr>
        <w:lastRenderedPageBreak/>
        <w:t>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8DC8E26" w14:textId="18E7D348" w:rsidR="00500C26" w:rsidRDefault="00000000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11" w:anchor="!prod/e98ed1d4-7564-ea11-a811-000d3a0bad7c/curr/GBP" w:history="1">
        <w:r w:rsidR="00500C26"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Visitors Signing </w:t>
        </w:r>
        <w:proofErr w:type="gramStart"/>
        <w:r w:rsidR="00500C26" w:rsidRPr="0061167F">
          <w:rPr>
            <w:rStyle w:val="Hyperlink"/>
            <w:rFonts w:ascii="Arial" w:hAnsi="Arial" w:cs="Arial"/>
            <w:bCs/>
            <w:sz w:val="22"/>
            <w:szCs w:val="22"/>
          </w:rPr>
          <w:t>In</w:t>
        </w:r>
        <w:proofErr w:type="gramEnd"/>
        <w:r w:rsidR="00500C26"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 Record</w:t>
        </w:r>
      </w:hyperlink>
      <w:r w:rsidR="00500C26" w:rsidRPr="0061167F">
        <w:rPr>
          <w:rFonts w:ascii="Arial" w:hAnsi="Arial" w:cs="Arial"/>
          <w:bCs/>
          <w:sz w:val="22"/>
          <w:szCs w:val="22"/>
        </w:rPr>
        <w:t xml:space="preserve"> (Alliance </w:t>
      </w:r>
      <w:r w:rsidR="003129E1">
        <w:rPr>
          <w:rFonts w:ascii="Arial" w:hAnsi="Arial" w:cs="Arial"/>
          <w:bCs/>
          <w:sz w:val="22"/>
          <w:szCs w:val="22"/>
        </w:rPr>
        <w:t>Publication</w:t>
      </w:r>
      <w:r w:rsidR="00500C26" w:rsidRPr="0061167F">
        <w:rPr>
          <w:rFonts w:ascii="Arial" w:hAnsi="Arial" w:cs="Arial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3D3C" w14:paraId="56EE368B" w14:textId="77777777" w:rsidTr="00B13D3C">
        <w:tc>
          <w:tcPr>
            <w:tcW w:w="10456" w:type="dxa"/>
          </w:tcPr>
          <w:p w14:paraId="6289B777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This policy was adopted by Felixstowe Nursery School </w:t>
            </w:r>
          </w:p>
          <w:p w14:paraId="1AF9D1B5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F8F98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……………………………………………………….</w:t>
            </w:r>
          </w:p>
          <w:p w14:paraId="14C42B39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0ABA4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to review …………………………………………….</w:t>
            </w:r>
          </w:p>
          <w:p w14:paraId="7E1C0863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7E6BD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 by Chairperson ………………………………………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</w:p>
          <w:p w14:paraId="266B062A" w14:textId="77777777" w:rsid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3EEBF1" w14:textId="2EB849DA" w:rsidR="00B13D3C" w:rsidRPr="00B13D3C" w:rsidRDefault="00B13D3C" w:rsidP="00500C26">
            <w:pPr>
              <w:pStyle w:val="ColorfulList-Accent11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 by Manager ………………………………………………….</w:t>
            </w:r>
          </w:p>
        </w:tc>
      </w:tr>
    </w:tbl>
    <w:p w14:paraId="46BCAC52" w14:textId="77777777" w:rsidR="00B13D3C" w:rsidRPr="0061167F" w:rsidRDefault="00B13D3C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sectPr w:rsidR="00B13D3C" w:rsidRPr="0061167F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A9B9" w14:textId="77777777" w:rsidR="00316BC9" w:rsidRDefault="00316BC9">
      <w:r>
        <w:separator/>
      </w:r>
    </w:p>
  </w:endnote>
  <w:endnote w:type="continuationSeparator" w:id="0">
    <w:p w14:paraId="3D3278E0" w14:textId="77777777" w:rsidR="00316BC9" w:rsidRDefault="00316BC9">
      <w:r>
        <w:continuationSeparator/>
      </w:r>
    </w:p>
  </w:endnote>
  <w:endnote w:type="continuationNotice" w:id="1">
    <w:p w14:paraId="38118F60" w14:textId="77777777" w:rsidR="00316BC9" w:rsidRDefault="00316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9380" w14:textId="546C4D92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 w:rsidR="009A4E1F">
      <w:rPr>
        <w:rFonts w:cs="Arial"/>
        <w:i/>
        <w:iCs/>
        <w:sz w:val="20"/>
      </w:rPr>
      <w:t>4</w:t>
    </w:r>
    <w:r w:rsidRPr="00687B8F">
      <w:rPr>
        <w:rFonts w:cs="Arial"/>
        <w:sz w:val="20"/>
      </w:rPr>
      <w:t xml:space="preserve"> (Early Years Alliance 202</w:t>
    </w:r>
    <w:r w:rsidR="009A4E1F">
      <w:rPr>
        <w:rFonts w:cs="Arial"/>
        <w:sz w:val="20"/>
      </w:rPr>
      <w:t>4</w:t>
    </w:r>
    <w:r w:rsidRPr="00687B8F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B3F4" w14:textId="77777777" w:rsidR="00316BC9" w:rsidRDefault="00316BC9">
      <w:r>
        <w:separator/>
      </w:r>
    </w:p>
  </w:footnote>
  <w:footnote w:type="continuationSeparator" w:id="0">
    <w:p w14:paraId="4DC8E07F" w14:textId="77777777" w:rsidR="00316BC9" w:rsidRDefault="00316BC9">
      <w:r>
        <w:continuationSeparator/>
      </w:r>
    </w:p>
  </w:footnote>
  <w:footnote w:type="continuationNotice" w:id="1">
    <w:p w14:paraId="309E2CFF" w14:textId="77777777" w:rsidR="00316BC9" w:rsidRDefault="00316B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5E19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A3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6BC9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467D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1C79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01BA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3D3C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85A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47C6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CD3A94E-F186-4237-AF52-8274DDC74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Suzanne Cook</cp:lastModifiedBy>
  <cp:revision>4</cp:revision>
  <cp:lastPrinted>2024-07-22T09:31:00Z</cp:lastPrinted>
  <dcterms:created xsi:type="dcterms:W3CDTF">2024-07-20T20:37:00Z</dcterms:created>
  <dcterms:modified xsi:type="dcterms:W3CDTF">2024-07-22T09:31:00Z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